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C3A88" w14:textId="77777777" w:rsidR="001345AA" w:rsidRDefault="001345AA" w:rsidP="001345AA">
      <w:pPr>
        <w:pStyle w:val="a3"/>
        <w:spacing w:before="180" w:line="280" w:lineRule="exact"/>
        <w:ind w:leftChars="0" w:left="0" w:rightChars="0" w:right="0" w:firstLine="210"/>
      </w:pPr>
      <w:r>
        <w:rPr>
          <w:rFonts w:hint="eastAsia"/>
        </w:rPr>
        <w:t>各施設基準において定められている掲示事項</w:t>
      </w:r>
    </w:p>
    <w:tbl>
      <w:tblPr>
        <w:tblStyle w:val="a4"/>
        <w:tblW w:w="0" w:type="auto"/>
        <w:tblLook w:val="04A0" w:firstRow="1" w:lastRow="0" w:firstColumn="1" w:lastColumn="0" w:noHBand="0" w:noVBand="1"/>
      </w:tblPr>
      <w:tblGrid>
        <w:gridCol w:w="8494"/>
      </w:tblGrid>
      <w:tr w:rsidR="001345AA" w14:paraId="05651EF9" w14:textId="77777777" w:rsidTr="00851A68">
        <w:tc>
          <w:tcPr>
            <w:tcW w:w="9628" w:type="dxa"/>
          </w:tcPr>
          <w:p w14:paraId="53CE6E70" w14:textId="77777777" w:rsidR="001345AA" w:rsidRDefault="001345AA" w:rsidP="00851A68">
            <w:pPr>
              <w:pStyle w:val="a3"/>
              <w:spacing w:before="180" w:line="280" w:lineRule="exact"/>
              <w:ind w:left="420" w:rightChars="0" w:right="0" w:hangingChars="100" w:hanging="210"/>
            </w:pPr>
            <w:r>
              <w:rPr>
                <w:rFonts w:hint="eastAsia"/>
              </w:rPr>
              <w:t>【医療情報取得加算】</w:t>
            </w:r>
          </w:p>
          <w:p w14:paraId="316FA26B" w14:textId="77777777" w:rsidR="001345AA" w:rsidRDefault="001345AA" w:rsidP="00851A68">
            <w:pPr>
              <w:pStyle w:val="a3"/>
              <w:spacing w:before="180" w:line="280" w:lineRule="exact"/>
              <w:ind w:left="420" w:rightChars="0" w:right="0" w:hangingChars="100" w:hanging="210"/>
            </w:pPr>
            <w:r>
              <w:rPr>
                <w:rFonts w:hint="eastAsia"/>
              </w:rPr>
              <w:t>・当院は、オンライン資格確認を行う体制を有しております</w:t>
            </w:r>
          </w:p>
          <w:p w14:paraId="22B6B3A5" w14:textId="77777777" w:rsidR="001345AA" w:rsidRDefault="001345AA" w:rsidP="00851A68">
            <w:pPr>
              <w:pStyle w:val="a3"/>
              <w:spacing w:before="180" w:line="280" w:lineRule="exact"/>
              <w:ind w:left="420" w:rightChars="0" w:right="0" w:hangingChars="100" w:hanging="210"/>
            </w:pPr>
            <w:r>
              <w:rPr>
                <w:rFonts w:hint="eastAsia"/>
              </w:rPr>
              <w:t>・当院を受診された方に、受診歴、薬剤情報、特定健診情報、その他必要な診療情報を取得・活用して診療を行います</w:t>
            </w:r>
          </w:p>
          <w:p w14:paraId="56169370" w14:textId="77777777" w:rsidR="001345AA" w:rsidRDefault="001345AA" w:rsidP="00851A68">
            <w:pPr>
              <w:pStyle w:val="a3"/>
              <w:spacing w:before="180" w:line="280" w:lineRule="exact"/>
              <w:ind w:leftChars="0" w:left="0" w:rightChars="0" w:right="0" w:firstLine="210"/>
            </w:pPr>
          </w:p>
          <w:p w14:paraId="3B230901" w14:textId="77777777" w:rsidR="001345AA" w:rsidRDefault="001345AA" w:rsidP="00851A68">
            <w:pPr>
              <w:pStyle w:val="a3"/>
              <w:spacing w:before="180" w:line="280" w:lineRule="exact"/>
              <w:ind w:leftChars="0" w:left="0" w:rightChars="0" w:right="0" w:firstLine="210"/>
            </w:pPr>
            <w:r>
              <w:rPr>
                <w:rFonts w:hint="eastAsia"/>
              </w:rPr>
              <w:t>【医療DX推進体制加算】</w:t>
            </w:r>
          </w:p>
          <w:p w14:paraId="4A1D329F" w14:textId="77777777" w:rsidR="001345AA" w:rsidRDefault="001345AA" w:rsidP="00851A68">
            <w:pPr>
              <w:pStyle w:val="a3"/>
              <w:spacing w:before="180" w:line="280" w:lineRule="exact"/>
              <w:ind w:left="420" w:rightChars="0" w:right="0" w:hangingChars="100" w:hanging="210"/>
            </w:pPr>
            <w:r>
              <w:rPr>
                <w:rFonts w:hint="eastAsia"/>
              </w:rPr>
              <w:t>・医師等が診療を実施する診察室において、オンライン資格確認システムにより取得した診療情報を活用して診療を実施しております</w:t>
            </w:r>
          </w:p>
          <w:p w14:paraId="5D2BCDA2" w14:textId="77777777" w:rsidR="001345AA" w:rsidRDefault="001345AA" w:rsidP="00851A68">
            <w:pPr>
              <w:pStyle w:val="a3"/>
              <w:spacing w:before="180" w:line="280" w:lineRule="exact"/>
              <w:ind w:left="420" w:rightChars="0" w:right="0" w:hangingChars="100" w:hanging="210"/>
            </w:pPr>
            <w:r>
              <w:rPr>
                <w:rFonts w:hint="eastAsia"/>
              </w:rPr>
              <w:t>・マイナ保険証を促進する等、医療DXを通じて質の高い医療を提供できるよう取り組んでおります</w:t>
            </w:r>
          </w:p>
          <w:p w14:paraId="747CB1D1" w14:textId="638A6834" w:rsidR="001345AA" w:rsidRDefault="001345AA" w:rsidP="00851A68">
            <w:pPr>
              <w:pStyle w:val="a3"/>
              <w:spacing w:before="180" w:line="280" w:lineRule="exact"/>
              <w:ind w:left="420" w:rightChars="0" w:right="0" w:hangingChars="100" w:hanging="210"/>
            </w:pPr>
            <w:r>
              <w:rPr>
                <w:rFonts w:hint="eastAsia"/>
              </w:rPr>
              <w:t>・電子処方箋の発行及び電子カルテ情報共有サービス</w:t>
            </w:r>
            <w:r w:rsidR="007B2F9B">
              <w:rPr>
                <w:rFonts w:hint="eastAsia"/>
              </w:rPr>
              <w:t>（準備中）</w:t>
            </w:r>
            <w:r>
              <w:rPr>
                <w:rFonts w:hint="eastAsia"/>
              </w:rPr>
              <w:t>などの医療DXにかかる取り組</w:t>
            </w:r>
            <w:r w:rsidR="00551B12">
              <w:rPr>
                <w:rFonts w:hint="eastAsia"/>
              </w:rPr>
              <w:t>み</w:t>
            </w:r>
            <w:r>
              <w:rPr>
                <w:rFonts w:hint="eastAsia"/>
              </w:rPr>
              <w:t>を実施できるよう調整中です</w:t>
            </w:r>
          </w:p>
          <w:p w14:paraId="6EBE8354" w14:textId="77777777" w:rsidR="001345AA" w:rsidRPr="007B2F9B" w:rsidRDefault="001345AA" w:rsidP="00851A68">
            <w:pPr>
              <w:pStyle w:val="a3"/>
              <w:spacing w:before="180" w:line="280" w:lineRule="exact"/>
              <w:ind w:leftChars="0" w:left="0" w:rightChars="0" w:right="0" w:firstLineChars="0" w:firstLine="0"/>
            </w:pPr>
          </w:p>
          <w:p w14:paraId="1DC116A4" w14:textId="77777777" w:rsidR="001345AA" w:rsidRPr="00443ACB" w:rsidRDefault="001345AA" w:rsidP="00851A68">
            <w:pPr>
              <w:pStyle w:val="a3"/>
              <w:spacing w:before="180" w:line="280" w:lineRule="exact"/>
              <w:ind w:left="420" w:rightChars="0" w:right="0" w:hangingChars="100" w:hanging="210"/>
            </w:pPr>
            <w:r>
              <w:rPr>
                <w:rFonts w:hint="eastAsia"/>
              </w:rPr>
              <w:t>【後発医薬品使用体制加算】</w:t>
            </w:r>
          </w:p>
          <w:p w14:paraId="138E656D" w14:textId="3C246F97" w:rsidR="001345AA" w:rsidRDefault="001345AA" w:rsidP="00851A68">
            <w:pPr>
              <w:pStyle w:val="a3"/>
              <w:spacing w:before="180" w:line="280" w:lineRule="exact"/>
              <w:ind w:left="420" w:rightChars="0" w:right="0" w:hangingChars="100" w:hanging="210"/>
            </w:pPr>
            <w:r>
              <w:rPr>
                <w:rFonts w:hint="eastAsia"/>
              </w:rPr>
              <w:t>・電子処方箋の発行及び電子カルテ情報共有サービス</w:t>
            </w:r>
            <w:r w:rsidR="007B2F9B">
              <w:rPr>
                <w:rFonts w:hint="eastAsia"/>
              </w:rPr>
              <w:t>（準備中）</w:t>
            </w:r>
            <w:r>
              <w:rPr>
                <w:rFonts w:hint="eastAsia"/>
              </w:rPr>
              <w:t>などの医療DXにかかる取り組</w:t>
            </w:r>
            <w:r w:rsidR="00551B12">
              <w:rPr>
                <w:rFonts w:hint="eastAsia"/>
              </w:rPr>
              <w:t>み</w:t>
            </w:r>
            <w:r>
              <w:rPr>
                <w:rFonts w:hint="eastAsia"/>
              </w:rPr>
              <w:t>を実施できるよう調整中です</w:t>
            </w:r>
          </w:p>
          <w:p w14:paraId="58D5C3E3" w14:textId="77777777" w:rsidR="001345AA" w:rsidRDefault="001345AA" w:rsidP="00851A68">
            <w:pPr>
              <w:pStyle w:val="a3"/>
              <w:spacing w:before="180" w:line="280" w:lineRule="exact"/>
              <w:ind w:left="420" w:rightChars="0" w:right="0" w:hangingChars="100" w:hanging="210"/>
            </w:pPr>
            <w:r>
              <w:rPr>
                <w:rFonts w:hint="eastAsia"/>
              </w:rPr>
              <w:t>・当院は入院及び外来において後発医薬品（ジェネリック医薬品）の使用に積極的に取り組んでおります</w:t>
            </w:r>
          </w:p>
          <w:p w14:paraId="1BC8CBA3" w14:textId="77777777" w:rsidR="001345AA" w:rsidRDefault="001345AA" w:rsidP="00851A68">
            <w:pPr>
              <w:pStyle w:val="a3"/>
              <w:spacing w:before="180" w:line="280" w:lineRule="exact"/>
              <w:ind w:left="420" w:rightChars="0" w:right="0" w:hangingChars="100" w:hanging="210"/>
            </w:pPr>
            <w:r>
              <w:rPr>
                <w:rFonts w:hint="eastAsia"/>
              </w:rPr>
              <w:t>・医薬品の供給が不足した場合に、やむを得ず投与する薬剤が変更になる可能性がございます、その際には医師、薬剤師から十分に説明し、適切に対応いたします</w:t>
            </w:r>
          </w:p>
          <w:p w14:paraId="0138DC79" w14:textId="77777777" w:rsidR="001345AA" w:rsidRPr="00285489" w:rsidRDefault="001345AA" w:rsidP="00851A68">
            <w:pPr>
              <w:pStyle w:val="a3"/>
              <w:spacing w:before="180" w:line="280" w:lineRule="exact"/>
              <w:ind w:left="420" w:rightChars="0" w:right="0" w:hangingChars="100" w:hanging="210"/>
            </w:pPr>
          </w:p>
          <w:p w14:paraId="6BC57E0D" w14:textId="77777777" w:rsidR="001345AA" w:rsidRDefault="001345AA" w:rsidP="00851A68">
            <w:pPr>
              <w:pStyle w:val="a3"/>
              <w:spacing w:beforeLines="0" w:line="280" w:lineRule="exact"/>
              <w:ind w:left="420" w:rightChars="0" w:right="0" w:hangingChars="100" w:hanging="210"/>
            </w:pPr>
          </w:p>
          <w:p w14:paraId="1281A91E" w14:textId="77777777" w:rsidR="001345AA" w:rsidRDefault="001345AA" w:rsidP="00851A68">
            <w:pPr>
              <w:pStyle w:val="a3"/>
              <w:spacing w:beforeLines="0" w:line="280" w:lineRule="exact"/>
              <w:ind w:left="420" w:rightChars="0" w:right="0" w:hangingChars="100" w:hanging="210"/>
            </w:pPr>
          </w:p>
          <w:p w14:paraId="62781070" w14:textId="77777777" w:rsidR="001345AA" w:rsidRDefault="001345AA" w:rsidP="00851A68">
            <w:pPr>
              <w:pStyle w:val="a3"/>
              <w:spacing w:before="180" w:line="280" w:lineRule="exact"/>
              <w:ind w:left="420" w:rightChars="0" w:right="0" w:hangingChars="100" w:hanging="210"/>
            </w:pPr>
          </w:p>
          <w:p w14:paraId="7494A404" w14:textId="4B21E108" w:rsidR="00C73702" w:rsidRPr="005B294C" w:rsidRDefault="00C73702" w:rsidP="00851A68">
            <w:pPr>
              <w:pStyle w:val="a3"/>
              <w:spacing w:before="180" w:line="280" w:lineRule="exact"/>
              <w:ind w:left="420" w:rightChars="0" w:right="0" w:hangingChars="100" w:hanging="210"/>
              <w:rPr>
                <w:rFonts w:hint="eastAsia"/>
              </w:rPr>
            </w:pPr>
          </w:p>
        </w:tc>
      </w:tr>
    </w:tbl>
    <w:p w14:paraId="6F1DF1B6" w14:textId="443B3AB5" w:rsidR="001345AA" w:rsidRDefault="001345AA">
      <w:r>
        <w:rPr>
          <w:rFonts w:hint="eastAsia"/>
        </w:rPr>
        <w:t xml:space="preserve">　　　　</w:t>
      </w:r>
    </w:p>
    <w:p w14:paraId="74826B97" w14:textId="331B954B" w:rsidR="00DE1D3F" w:rsidRPr="001345AA" w:rsidRDefault="00DE1D3F"/>
    <w:sectPr w:rsidR="00DE1D3F" w:rsidRPr="001345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C1BC4" w14:textId="77777777" w:rsidR="008D4865" w:rsidRDefault="008D4865" w:rsidP="00C73702">
      <w:r>
        <w:separator/>
      </w:r>
    </w:p>
  </w:endnote>
  <w:endnote w:type="continuationSeparator" w:id="0">
    <w:p w14:paraId="22392370" w14:textId="77777777" w:rsidR="008D4865" w:rsidRDefault="008D4865" w:rsidP="00C73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FD0C2" w14:textId="77777777" w:rsidR="008D4865" w:rsidRDefault="008D4865" w:rsidP="00C73702">
      <w:r>
        <w:separator/>
      </w:r>
    </w:p>
  </w:footnote>
  <w:footnote w:type="continuationSeparator" w:id="0">
    <w:p w14:paraId="65AEB76A" w14:textId="77777777" w:rsidR="008D4865" w:rsidRDefault="008D4865" w:rsidP="00C737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5AA"/>
    <w:rsid w:val="001345AA"/>
    <w:rsid w:val="00551B12"/>
    <w:rsid w:val="007B2F9B"/>
    <w:rsid w:val="008D4865"/>
    <w:rsid w:val="00C73702"/>
    <w:rsid w:val="00DE1D3F"/>
    <w:rsid w:val="00F950DF"/>
    <w:rsid w:val="00FF2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DBD3A6"/>
  <w15:chartTrackingRefBased/>
  <w15:docId w15:val="{871A855B-7CB1-4474-B013-E44862A2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45A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_方針"/>
    <w:basedOn w:val="a"/>
    <w:qFormat/>
    <w:rsid w:val="001345AA"/>
    <w:pPr>
      <w:spacing w:beforeLines="50" w:line="320" w:lineRule="exact"/>
      <w:ind w:leftChars="100" w:left="100" w:rightChars="100" w:right="100" w:firstLineChars="100" w:firstLine="100"/>
      <w:jc w:val="left"/>
    </w:pPr>
    <w:rPr>
      <w:rFonts w:hAnsi="ＭＳ 明朝"/>
    </w:rPr>
  </w:style>
  <w:style w:type="table" w:styleId="a4">
    <w:name w:val="Table Grid"/>
    <w:basedOn w:val="a1"/>
    <w:uiPriority w:val="59"/>
    <w:unhideWhenUsed/>
    <w:rsid w:val="00134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73702"/>
    <w:pPr>
      <w:tabs>
        <w:tab w:val="center" w:pos="4252"/>
        <w:tab w:val="right" w:pos="8504"/>
      </w:tabs>
      <w:snapToGrid w:val="0"/>
    </w:pPr>
  </w:style>
  <w:style w:type="character" w:customStyle="1" w:styleId="a6">
    <w:name w:val="ヘッダー (文字)"/>
    <w:basedOn w:val="a0"/>
    <w:link w:val="a5"/>
    <w:uiPriority w:val="99"/>
    <w:rsid w:val="00C73702"/>
    <w:rPr>
      <w:rFonts w:ascii="ＭＳ 明朝" w:eastAsia="ＭＳ 明朝"/>
    </w:rPr>
  </w:style>
  <w:style w:type="paragraph" w:styleId="a7">
    <w:name w:val="footer"/>
    <w:basedOn w:val="a"/>
    <w:link w:val="a8"/>
    <w:uiPriority w:val="99"/>
    <w:unhideWhenUsed/>
    <w:rsid w:val="00C73702"/>
    <w:pPr>
      <w:tabs>
        <w:tab w:val="center" w:pos="4252"/>
        <w:tab w:val="right" w:pos="8504"/>
      </w:tabs>
      <w:snapToGrid w:val="0"/>
    </w:pPr>
  </w:style>
  <w:style w:type="character" w:customStyle="1" w:styleId="a8">
    <w:name w:val="フッター (文字)"/>
    <w:basedOn w:val="a0"/>
    <w:link w:val="a7"/>
    <w:uiPriority w:val="99"/>
    <w:rsid w:val="00C73702"/>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SMTUser</dc:creator>
  <cp:keywords/>
  <dc:description/>
  <cp:lastModifiedBy>SMTUser</cp:lastModifiedBy>
  <cp:revision>5</cp:revision>
  <dcterms:created xsi:type="dcterms:W3CDTF">2024-06-04T00:14:00Z</dcterms:created>
  <dcterms:modified xsi:type="dcterms:W3CDTF">2025-03-21T07:13:00Z</dcterms:modified>
</cp:coreProperties>
</file>